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676" w:rsidRPr="007A4564" w:rsidRDefault="00512676" w:rsidP="00512676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7A456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Структура управления и органы управления </w:t>
      </w:r>
    </w:p>
    <w:p w:rsidR="00512676" w:rsidRPr="007A4564" w:rsidRDefault="00512676" w:rsidP="00512676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МБОУ </w:t>
      </w:r>
      <w:r w:rsidR="00243AD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«</w:t>
      </w:r>
      <w:r w:rsidR="00C25C2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Сахаровская</w:t>
      </w:r>
      <w:bookmarkStart w:id="0" w:name="_GoBack"/>
      <w:bookmarkEnd w:id="0"/>
      <w:r w:rsidR="00243AD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A456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243AD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основная общеобразовательная  школа»</w:t>
      </w:r>
      <w:r w:rsidRPr="007A456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Алексеевского муниципального района Республики Татарстан</w:t>
      </w:r>
    </w:p>
    <w:p w:rsidR="00512676" w:rsidRDefault="00512676" w:rsidP="00512676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12676" w:rsidRPr="00480C98" w:rsidRDefault="00512676" w:rsidP="00512676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Управление Учреждением осуществляется в соответствии с действующим законодательством, иными нормативн</w:t>
      </w:r>
      <w:r>
        <w:rPr>
          <w:rFonts w:ascii="Times New Roman" w:hAnsi="Times New Roman" w:cs="Times New Roman"/>
          <w:sz w:val="28"/>
          <w:szCs w:val="28"/>
        </w:rPr>
        <w:t xml:space="preserve">ыми правовыми актами, </w:t>
      </w:r>
      <w:r w:rsidRPr="00480C98">
        <w:rPr>
          <w:rFonts w:ascii="Times New Roman" w:hAnsi="Times New Roman" w:cs="Times New Roman"/>
          <w:sz w:val="28"/>
          <w:szCs w:val="28"/>
        </w:rPr>
        <w:t>Уставом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</w:t>
      </w:r>
      <w:r w:rsidRPr="00480C98">
        <w:rPr>
          <w:rFonts w:ascii="Times New Roman" w:hAnsi="Times New Roman" w:cs="Times New Roman"/>
          <w:sz w:val="28"/>
          <w:szCs w:val="28"/>
        </w:rPr>
        <w:t xml:space="preserve"> на основе сочетания принципов единоначалия и коллегиальности.</w:t>
      </w:r>
    </w:p>
    <w:p w:rsidR="00512676" w:rsidRPr="00480C98" w:rsidRDefault="00512676" w:rsidP="00512676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Компетенция Учреждения, предусмотренная действующим законодательством Российской Федерации и Республики Татарстан в сфере образования, реализуется в соответствии с локальными нормативными актами Учреждения. </w:t>
      </w:r>
    </w:p>
    <w:p w:rsidR="00512676" w:rsidRPr="00480C98" w:rsidRDefault="00512676" w:rsidP="00512676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 </w:t>
      </w:r>
      <w:r w:rsidRPr="00512676">
        <w:rPr>
          <w:rFonts w:ascii="Times New Roman" w:hAnsi="Times New Roman" w:cs="Times New Roman"/>
          <w:b/>
          <w:sz w:val="28"/>
          <w:szCs w:val="28"/>
        </w:rPr>
        <w:t>Единоличным  исполнительным  органом  Учреждения  является  директор</w:t>
      </w:r>
      <w:r w:rsidRPr="00480C98">
        <w:rPr>
          <w:rFonts w:ascii="Times New Roman" w:hAnsi="Times New Roman" w:cs="Times New Roman"/>
          <w:sz w:val="28"/>
          <w:szCs w:val="28"/>
        </w:rPr>
        <w:t>,  который осуществляет  текущее  руководство  деятельностью  Учреждения.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Директор Учреждения назначается и освобождается от занимаемой должности в установленном Учредителем (или отраслевым органом) порядке.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Директор имеет право передать часть своих полномочий заместителям, в т. ч. временно на период своего отсутствия.</w:t>
      </w:r>
    </w:p>
    <w:p w:rsidR="00512676" w:rsidRPr="00480C98" w:rsidRDefault="00512676" w:rsidP="00512676">
      <w:pPr>
        <w:pStyle w:val="a3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Директор Учреждения без доверенности: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действует  от  имени  Учреждения,  представляет  его  интересы  во  всех  отечественных  и зарубежных организациях, государственных и муниципальных органах, судах;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утверждает  по  согласованию  с  Учредителем программу развития Учреждения;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 предоставляет  Учредителю  и  общественности  ежегодный  отчет  о  поступлении  и расходовании  финансовых  и  материальных  средств,  а  также  отчет  о  результатах </w:t>
      </w:r>
      <w:proofErr w:type="spellStart"/>
      <w:r w:rsidRPr="00480C98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80C98">
        <w:rPr>
          <w:rFonts w:ascii="Times New Roman" w:hAnsi="Times New Roman" w:cs="Times New Roman"/>
          <w:sz w:val="28"/>
          <w:szCs w:val="28"/>
        </w:rPr>
        <w:t>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утверждает  штатное  расписание,  учебный  план,  годовой  план  работы,  графики  работы, расписание занятий, график контрольных работ;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осуществляет  прием  на  работу  работников,  заключает  и  расторгает  трудовые договоры;  распределяет  должностные  обязанности,  создает  условия  и  содействует  повышению квалификации работников;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утверждает учебную нагрузку педагогических работников;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устанавливает  заработную  плату  работников  в  зависимости  от  их  квалификации, сложности,  количества,  качества  и  условий  выполняемой  работы,  а  также 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издает приказы, обязательные для всех работников Учреждения и обучающихся;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утверждает локальные нормативные акты Учреждения;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заключает гражданско-правовые договоры, выдает доверенности;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осуществляет прием </w:t>
      </w:r>
      <w:proofErr w:type="gramStart"/>
      <w:r w:rsidRPr="00480C9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80C98">
        <w:rPr>
          <w:rFonts w:ascii="Times New Roman" w:hAnsi="Times New Roman" w:cs="Times New Roman"/>
          <w:sz w:val="28"/>
          <w:szCs w:val="28"/>
        </w:rPr>
        <w:t xml:space="preserve"> в Учреждение;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- пользуется  правом  распоряжения  имуществом  и  средствами  Учреждения  в  пределах, установленных законом и настоящим Уставом;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несет  ответственность  за  состояние  учебно-воспитательного  процесса,  уровень квалификации  работников,  финансово-хозяйственной  деятельности  и  охраны  здоровья обучающихся;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отвечает  за  выполнение  договора  о  закреплении  за  Учреждением  имущества  на  праве оперативного управления;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осуществляет иные полномочия, не относящиеся к компетенции коллегиальных органов управления Учреждением и Учредителя.</w:t>
      </w:r>
    </w:p>
    <w:p w:rsidR="00512676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 </w:t>
      </w:r>
      <w:r w:rsidRPr="00512676">
        <w:rPr>
          <w:rFonts w:ascii="Times New Roman" w:hAnsi="Times New Roman" w:cs="Times New Roman"/>
          <w:b/>
          <w:sz w:val="28"/>
          <w:szCs w:val="28"/>
        </w:rPr>
        <w:t>Коллегиальными  органами  управления  Учреждением  являются  Общее  собрание  работников Учреждения и Педагогический совет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</w:p>
    <w:p w:rsidR="00512676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2676" w:rsidRPr="007A4564" w:rsidRDefault="00512676" w:rsidP="00512676">
      <w:pPr>
        <w:shd w:val="clear" w:color="auto" w:fill="FFFFFF"/>
        <w:spacing w:after="0" w:line="180" w:lineRule="atLeast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A456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Общее собрание коллектива школы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</w:t>
      </w:r>
      <w:r w:rsidRPr="007A456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коллегиальный орган самоуправления школой. </w:t>
      </w:r>
      <w:r w:rsidRPr="007A456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Общее собрание коллектива школы создается в целях выполнения принципа самоуправления школой, расширения коллегиальных и демократических форм управления.</w:t>
      </w:r>
    </w:p>
    <w:p w:rsidR="00512676" w:rsidRPr="00480C98" w:rsidRDefault="00512676" w:rsidP="0051267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261F" w:rsidRPr="004C261F" w:rsidRDefault="00512676">
      <w:pPr>
        <w:rPr>
          <w:rFonts w:ascii="Times New Roman" w:hAnsi="Times New Roman"/>
          <w:sz w:val="28"/>
          <w:szCs w:val="28"/>
        </w:rPr>
      </w:pPr>
      <w:r w:rsidRPr="00512676">
        <w:rPr>
          <w:rFonts w:ascii="Times New Roman" w:hAnsi="Times New Roman"/>
          <w:b/>
          <w:sz w:val="28"/>
          <w:szCs w:val="28"/>
        </w:rPr>
        <w:t>Педагогический совет</w:t>
      </w:r>
      <w:r w:rsidRPr="00480C98">
        <w:rPr>
          <w:rFonts w:ascii="Times New Roman" w:hAnsi="Times New Roman"/>
          <w:sz w:val="28"/>
          <w:szCs w:val="28"/>
        </w:rPr>
        <w:t xml:space="preserve"> –  постоянно действующий коллегиальный орган, объединяющий всех педагогических работников Учреждения, включая административных работников (директор, заместители) и совместителей.</w:t>
      </w:r>
    </w:p>
    <w:sectPr w:rsidR="004C261F" w:rsidRPr="004C2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676"/>
    <w:rsid w:val="000B0C65"/>
    <w:rsid w:val="00243AD6"/>
    <w:rsid w:val="004C261F"/>
    <w:rsid w:val="00512676"/>
    <w:rsid w:val="00C25C25"/>
    <w:rsid w:val="00D4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6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2676"/>
    <w:pPr>
      <w:spacing w:after="0" w:line="240" w:lineRule="auto"/>
    </w:pPr>
    <w:rPr>
      <w:rFonts w:ascii="Calibri" w:eastAsia="Calibri" w:hAnsi="Calibri" w:cs="Calibri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6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2676"/>
    <w:pPr>
      <w:spacing w:after="0" w:line="240" w:lineRule="auto"/>
    </w:pPr>
    <w:rPr>
      <w:rFonts w:ascii="Calibri" w:eastAsia="Calibri" w:hAnsi="Calibri" w:cs="Calibri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MinAdmin</cp:lastModifiedBy>
  <cp:revision>4</cp:revision>
  <dcterms:created xsi:type="dcterms:W3CDTF">2019-04-11T20:10:00Z</dcterms:created>
  <dcterms:modified xsi:type="dcterms:W3CDTF">2019-09-01T10:18:00Z</dcterms:modified>
</cp:coreProperties>
</file>